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8B" w:rsidRDefault="00B9440D" w:rsidP="0034098B">
      <w:pPr>
        <w:pStyle w:val="NoSpacing"/>
        <w:jc w:val="center"/>
        <w:rPr>
          <w:rFonts w:ascii="Tahoma" w:hAnsi="Tahoma" w:cs="Tahoma"/>
          <w:b/>
          <w:sz w:val="32"/>
          <w:szCs w:val="36"/>
        </w:rPr>
      </w:pPr>
      <w:bookmarkStart w:id="0" w:name="_GoBack"/>
      <w:bookmarkEnd w:id="0"/>
      <w:r w:rsidRPr="001A14EA">
        <w:rPr>
          <w:rFonts w:ascii="Gill Sans MT" w:hAnsi="Gill Sans MT"/>
          <w:noProof/>
        </w:rPr>
        <w:drawing>
          <wp:inline distT="0" distB="0" distL="0" distR="0">
            <wp:extent cx="1889125" cy="1110056"/>
            <wp:effectExtent l="0" t="0" r="0" b="0"/>
            <wp:docPr id="1" name="Picture 1" descr="S:\Tri-C\2017\Campaign\Logo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ri-C\2017\Campaign\Logo\Captu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53" cy="11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111" w:rsidRPr="00A94111" w:rsidRDefault="00A94111" w:rsidP="0034098B">
      <w:pPr>
        <w:pStyle w:val="NoSpacing"/>
        <w:jc w:val="center"/>
        <w:rPr>
          <w:rFonts w:ascii="Century Gothic" w:hAnsi="Century Gothic" w:cs="Tahoma"/>
          <w:b/>
          <w:sz w:val="18"/>
          <w:szCs w:val="36"/>
        </w:rPr>
      </w:pPr>
    </w:p>
    <w:p w:rsidR="0074724D" w:rsidRDefault="0074724D" w:rsidP="0034098B">
      <w:pPr>
        <w:pStyle w:val="NoSpacing"/>
        <w:jc w:val="center"/>
        <w:rPr>
          <w:rFonts w:ascii="Century Gothic" w:hAnsi="Century Gothic" w:cs="Tahoma"/>
          <w:b/>
          <w:sz w:val="32"/>
          <w:szCs w:val="36"/>
        </w:rPr>
      </w:pPr>
      <w:r w:rsidRPr="00A94111">
        <w:rPr>
          <w:rFonts w:ascii="Century Gothic" w:hAnsi="Century Gothic" w:cs="Tahoma"/>
          <w:b/>
          <w:sz w:val="32"/>
          <w:szCs w:val="36"/>
        </w:rPr>
        <w:t>Just the Facts</w:t>
      </w:r>
    </w:p>
    <w:p w:rsidR="00A94111" w:rsidRPr="00A94111" w:rsidRDefault="00A94111" w:rsidP="0034098B">
      <w:pPr>
        <w:pStyle w:val="NoSpacing"/>
        <w:jc w:val="center"/>
        <w:rPr>
          <w:rFonts w:ascii="Century Gothic" w:hAnsi="Century Gothic" w:cs="Tahoma"/>
          <w:b/>
          <w:sz w:val="18"/>
          <w:szCs w:val="36"/>
        </w:rPr>
      </w:pPr>
    </w:p>
    <w:p w:rsidR="00B9440D" w:rsidRPr="00A94111" w:rsidRDefault="00B9440D" w:rsidP="00A94111">
      <w:pPr>
        <w:pStyle w:val="NoSpacing"/>
        <w:spacing w:after="160"/>
        <w:ind w:left="1440" w:hanging="1440"/>
        <w:jc w:val="both"/>
        <w:rPr>
          <w:rFonts w:ascii="Century Gothic" w:hAnsi="Century Gothic" w:cs="Tahoma"/>
          <w:b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>FACT:</w:t>
      </w:r>
      <w:r w:rsidRPr="00A94111">
        <w:rPr>
          <w:rFonts w:ascii="Century Gothic" w:hAnsi="Century Gothic" w:cs="Tahoma"/>
          <w:b/>
          <w:sz w:val="23"/>
          <w:szCs w:val="23"/>
        </w:rPr>
        <w:tab/>
      </w:r>
      <w:r w:rsidRPr="00A94111">
        <w:rPr>
          <w:rFonts w:ascii="Century Gothic" w:hAnsi="Century Gothic" w:cs="Tahoma"/>
          <w:sz w:val="23"/>
          <w:szCs w:val="23"/>
        </w:rPr>
        <w:t>After 50 years of wear and tear, technological change, and shifts in the job market, Tri-C's facilities need to be repaired, improved, and expanded.</w:t>
      </w:r>
    </w:p>
    <w:p w:rsidR="0076169E" w:rsidRPr="00A94111" w:rsidRDefault="002966B1" w:rsidP="00A94111">
      <w:pPr>
        <w:pStyle w:val="NoSpacing"/>
        <w:spacing w:after="160"/>
        <w:ind w:left="1440" w:hanging="1440"/>
        <w:jc w:val="both"/>
        <w:rPr>
          <w:rFonts w:ascii="Century Gothic" w:hAnsi="Century Gothic" w:cs="Tahoma"/>
          <w:b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 xml:space="preserve">FACT: </w:t>
      </w:r>
      <w:r w:rsidRPr="00A94111">
        <w:rPr>
          <w:rFonts w:ascii="Century Gothic" w:hAnsi="Century Gothic" w:cs="Tahoma"/>
          <w:b/>
          <w:sz w:val="23"/>
          <w:szCs w:val="23"/>
        </w:rPr>
        <w:tab/>
      </w:r>
      <w:r w:rsidR="0076169E" w:rsidRPr="00A94111">
        <w:rPr>
          <w:rFonts w:ascii="Century Gothic" w:hAnsi="Century Gothic" w:cs="Tahoma"/>
          <w:sz w:val="23"/>
          <w:szCs w:val="23"/>
        </w:rPr>
        <w:t xml:space="preserve">Tri-C is asking voters to support </w:t>
      </w:r>
      <w:r w:rsidR="00CF283D" w:rsidRPr="00A94111">
        <w:rPr>
          <w:rFonts w:ascii="Century Gothic" w:hAnsi="Century Gothic" w:cs="Tahoma"/>
          <w:sz w:val="23"/>
          <w:szCs w:val="23"/>
        </w:rPr>
        <w:t xml:space="preserve">a bond issue </w:t>
      </w:r>
      <w:r w:rsidR="0076169E" w:rsidRPr="00A94111">
        <w:rPr>
          <w:rFonts w:ascii="Century Gothic" w:hAnsi="Century Gothic" w:cs="Tahoma"/>
          <w:sz w:val="23"/>
          <w:szCs w:val="23"/>
        </w:rPr>
        <w:t>th</w:t>
      </w:r>
      <w:r w:rsidR="00CF283D" w:rsidRPr="00A94111">
        <w:rPr>
          <w:rFonts w:ascii="Century Gothic" w:hAnsi="Century Gothic" w:cs="Tahoma"/>
          <w:sz w:val="23"/>
          <w:szCs w:val="23"/>
        </w:rPr>
        <w:t>at will cost less than $1.50 a</w:t>
      </w:r>
      <w:r w:rsidR="0076169E" w:rsidRPr="00A94111">
        <w:rPr>
          <w:rFonts w:ascii="Century Gothic" w:hAnsi="Century Gothic" w:cs="Tahoma"/>
          <w:sz w:val="23"/>
          <w:szCs w:val="23"/>
        </w:rPr>
        <w:t xml:space="preserve"> month ($100,000 home valuation).</w:t>
      </w:r>
    </w:p>
    <w:p w:rsidR="00CF283D" w:rsidRPr="00A94111" w:rsidRDefault="0070213F" w:rsidP="00A94111">
      <w:pPr>
        <w:pStyle w:val="NoSpacing"/>
        <w:spacing w:after="16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 xml:space="preserve">FACT: </w:t>
      </w:r>
      <w:r w:rsidRPr="00A94111">
        <w:rPr>
          <w:rFonts w:ascii="Century Gothic" w:hAnsi="Century Gothic" w:cs="Tahoma"/>
          <w:b/>
          <w:sz w:val="23"/>
          <w:szCs w:val="23"/>
        </w:rPr>
        <w:tab/>
      </w:r>
      <w:r w:rsidR="00A94111" w:rsidRPr="00A94111">
        <w:rPr>
          <w:rFonts w:ascii="Century Gothic" w:hAnsi="Century Gothic" w:cs="Tahoma"/>
          <w:b/>
          <w:sz w:val="23"/>
          <w:szCs w:val="23"/>
        </w:rPr>
        <w:tab/>
      </w:r>
      <w:r w:rsidR="0076169E" w:rsidRPr="00A94111">
        <w:rPr>
          <w:rFonts w:ascii="Century Gothic" w:hAnsi="Century Gothic" w:cs="Tahoma"/>
          <w:sz w:val="23"/>
          <w:szCs w:val="23"/>
        </w:rPr>
        <w:t xml:space="preserve">The College will use </w:t>
      </w:r>
      <w:r w:rsidR="00CF283D" w:rsidRPr="00A94111">
        <w:rPr>
          <w:rFonts w:ascii="Century Gothic" w:hAnsi="Century Gothic" w:cs="Tahoma"/>
          <w:sz w:val="23"/>
          <w:szCs w:val="23"/>
        </w:rPr>
        <w:t>the bond issue funds</w:t>
      </w:r>
      <w:r w:rsidR="0076169E" w:rsidRPr="00A94111">
        <w:rPr>
          <w:rFonts w:ascii="Century Gothic" w:hAnsi="Century Gothic" w:cs="Tahoma"/>
          <w:sz w:val="23"/>
          <w:szCs w:val="23"/>
        </w:rPr>
        <w:t xml:space="preserve"> </w:t>
      </w:r>
      <w:r w:rsidR="00CF283D" w:rsidRPr="00A94111">
        <w:rPr>
          <w:rFonts w:ascii="Century Gothic" w:hAnsi="Century Gothic" w:cs="Tahoma"/>
          <w:sz w:val="23"/>
          <w:szCs w:val="23"/>
        </w:rPr>
        <w:t>to:</w:t>
      </w:r>
    </w:p>
    <w:p w:rsidR="00CF283D" w:rsidRPr="00A94111" w:rsidRDefault="00CF283D" w:rsidP="00A94111">
      <w:pPr>
        <w:pStyle w:val="NoSpacing"/>
        <w:numPr>
          <w:ilvl w:val="0"/>
          <w:numId w:val="1"/>
        </w:numPr>
        <w:spacing w:after="6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sz w:val="23"/>
          <w:szCs w:val="23"/>
        </w:rPr>
        <w:t>Update labs, equipment, and technology for workforce training and health care and other technical education programs that prepare students for good jobs, right here.</w:t>
      </w:r>
    </w:p>
    <w:p w:rsidR="00CF283D" w:rsidRPr="00A94111" w:rsidRDefault="00CF283D" w:rsidP="00A94111">
      <w:pPr>
        <w:pStyle w:val="NoSpacing"/>
        <w:numPr>
          <w:ilvl w:val="0"/>
          <w:numId w:val="1"/>
        </w:numPr>
        <w:spacing w:after="6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sz w:val="23"/>
          <w:szCs w:val="23"/>
        </w:rPr>
        <w:t xml:space="preserve">Expand classrooms, labs, and equipment for advanced technology training programs like science, math, manufacturing, engineering, robotics, energy, public safety, security, and computers. </w:t>
      </w:r>
    </w:p>
    <w:p w:rsidR="0076169E" w:rsidRPr="00A94111" w:rsidRDefault="00CF283D" w:rsidP="00A94111">
      <w:pPr>
        <w:pStyle w:val="NoSpacing"/>
        <w:numPr>
          <w:ilvl w:val="0"/>
          <w:numId w:val="1"/>
        </w:numPr>
        <w:spacing w:after="16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sz w:val="23"/>
          <w:szCs w:val="23"/>
        </w:rPr>
        <w:t>Make essential building repairs to electrical, plumbing, security, technology and HVAC systems, and to provide access for people with disabilities. Every campus will be improved.</w:t>
      </w:r>
    </w:p>
    <w:p w:rsidR="00B9440D" w:rsidRPr="00A94111" w:rsidRDefault="00B9440D" w:rsidP="001324A4">
      <w:pPr>
        <w:pStyle w:val="NoSpacing"/>
        <w:spacing w:after="160"/>
        <w:ind w:left="1440" w:hanging="144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 xml:space="preserve">FACT: </w:t>
      </w:r>
      <w:r w:rsidR="00A94111" w:rsidRPr="00A94111">
        <w:rPr>
          <w:rFonts w:ascii="Century Gothic" w:hAnsi="Century Gothic" w:cs="Tahoma"/>
          <w:b/>
          <w:sz w:val="23"/>
          <w:szCs w:val="23"/>
        </w:rPr>
        <w:tab/>
      </w:r>
      <w:r w:rsidR="001324A4" w:rsidRPr="00A94111">
        <w:rPr>
          <w:rFonts w:ascii="Century Gothic" w:hAnsi="Century Gothic" w:cs="Tahoma"/>
          <w:sz w:val="23"/>
          <w:szCs w:val="23"/>
        </w:rPr>
        <w:t>In the last decade, when tight state budgets significantly cut funding for colleges, Tri-C worked hard to keep up its campuses, but to meet these needs, a bond issue is critical to provide the resources.</w:t>
      </w:r>
    </w:p>
    <w:p w:rsidR="002966B1" w:rsidRPr="00A94111" w:rsidRDefault="00F5520B" w:rsidP="00A94111">
      <w:pPr>
        <w:pStyle w:val="NoSpacing"/>
        <w:spacing w:after="160"/>
        <w:ind w:left="1440" w:hanging="144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 xml:space="preserve">FACT: </w:t>
      </w:r>
      <w:r w:rsidRPr="00A94111">
        <w:rPr>
          <w:rFonts w:ascii="Century Gothic" w:hAnsi="Century Gothic" w:cs="Tahoma"/>
          <w:b/>
          <w:sz w:val="23"/>
          <w:szCs w:val="23"/>
        </w:rPr>
        <w:tab/>
      </w:r>
      <w:r w:rsidR="0076169E" w:rsidRPr="00A94111">
        <w:rPr>
          <w:rFonts w:ascii="Century Gothic" w:hAnsi="Century Gothic" w:cs="Tahoma"/>
          <w:sz w:val="23"/>
          <w:szCs w:val="23"/>
        </w:rPr>
        <w:t xml:space="preserve">85% of Tri-C graduates </w:t>
      </w:r>
      <w:r w:rsidR="00033E67" w:rsidRPr="00A94111">
        <w:rPr>
          <w:rFonts w:ascii="Century Gothic" w:hAnsi="Century Gothic" w:cs="Tahoma"/>
          <w:sz w:val="23"/>
          <w:szCs w:val="23"/>
        </w:rPr>
        <w:t xml:space="preserve">continue to </w:t>
      </w:r>
      <w:r w:rsidR="0076169E" w:rsidRPr="00A94111">
        <w:rPr>
          <w:rFonts w:ascii="Century Gothic" w:hAnsi="Century Gothic" w:cs="Tahoma"/>
          <w:sz w:val="23"/>
          <w:szCs w:val="23"/>
        </w:rPr>
        <w:t>live and work in Northeast Ohio and contribute to the economic growth of the region.</w:t>
      </w:r>
    </w:p>
    <w:p w:rsidR="005E19C0" w:rsidRPr="00A94111" w:rsidRDefault="00033E67" w:rsidP="00A94111">
      <w:pPr>
        <w:pStyle w:val="NoSpacing"/>
        <w:spacing w:after="160"/>
        <w:ind w:left="1440" w:hanging="144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 xml:space="preserve">FACT: </w:t>
      </w:r>
      <w:r w:rsidRPr="00A94111">
        <w:rPr>
          <w:rFonts w:ascii="Century Gothic" w:hAnsi="Century Gothic" w:cs="Tahoma"/>
          <w:b/>
          <w:sz w:val="23"/>
          <w:szCs w:val="23"/>
        </w:rPr>
        <w:tab/>
      </w:r>
      <w:r w:rsidRPr="00A94111">
        <w:rPr>
          <w:rFonts w:ascii="Century Gothic" w:hAnsi="Century Gothic" w:cs="Tahoma"/>
          <w:sz w:val="23"/>
          <w:szCs w:val="23"/>
        </w:rPr>
        <w:t>For every $1 invested in Tri-C, the College provides a return of $10.5</w:t>
      </w:r>
      <w:r w:rsidR="005E19C0" w:rsidRPr="00A94111">
        <w:rPr>
          <w:rFonts w:ascii="Century Gothic" w:hAnsi="Century Gothic" w:cs="Tahoma"/>
          <w:sz w:val="23"/>
          <w:szCs w:val="23"/>
        </w:rPr>
        <w:t>0</w:t>
      </w:r>
      <w:r w:rsidRPr="00A94111">
        <w:rPr>
          <w:rFonts w:ascii="Century Gothic" w:hAnsi="Century Gothic" w:cs="Tahoma"/>
          <w:sz w:val="23"/>
          <w:szCs w:val="23"/>
        </w:rPr>
        <w:t xml:space="preserve"> in economic benefit to the community.</w:t>
      </w:r>
    </w:p>
    <w:p w:rsidR="005E19C0" w:rsidRPr="00A94111" w:rsidRDefault="002A19C5" w:rsidP="00A94111">
      <w:pPr>
        <w:pStyle w:val="NoSpacing"/>
        <w:spacing w:after="160"/>
        <w:ind w:left="1440" w:hanging="144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>FACT:</w:t>
      </w:r>
      <w:r w:rsidRPr="00A94111">
        <w:rPr>
          <w:rFonts w:ascii="Century Gothic" w:hAnsi="Century Gothic" w:cs="Tahoma"/>
          <w:b/>
          <w:sz w:val="23"/>
          <w:szCs w:val="23"/>
        </w:rPr>
        <w:tab/>
      </w:r>
      <w:r w:rsidR="001324A4" w:rsidRPr="00A94111">
        <w:rPr>
          <w:rFonts w:ascii="Century Gothic" w:hAnsi="Century Gothic" w:cs="Tahoma"/>
          <w:sz w:val="23"/>
          <w:szCs w:val="23"/>
        </w:rPr>
        <w:t>Tri-C is Ohio’s first and largest communi</w:t>
      </w:r>
      <w:r w:rsidR="001324A4">
        <w:rPr>
          <w:rFonts w:ascii="Century Gothic" w:hAnsi="Century Gothic" w:cs="Tahoma"/>
          <w:sz w:val="23"/>
          <w:szCs w:val="23"/>
        </w:rPr>
        <w:t xml:space="preserve">ty college and serves 55,000 </w:t>
      </w:r>
      <w:r w:rsidR="001324A4" w:rsidRPr="00A94111">
        <w:rPr>
          <w:rFonts w:ascii="Century Gothic" w:hAnsi="Century Gothic" w:cs="Tahoma"/>
          <w:sz w:val="23"/>
          <w:szCs w:val="23"/>
        </w:rPr>
        <w:t>credit and non-credit students annually.</w:t>
      </w:r>
    </w:p>
    <w:p w:rsidR="002C467E" w:rsidRPr="00A94111" w:rsidRDefault="0076169E" w:rsidP="00A94111">
      <w:pPr>
        <w:pStyle w:val="NoSpacing"/>
        <w:spacing w:after="160"/>
        <w:ind w:left="1440" w:hanging="1440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>FACT:</w:t>
      </w:r>
      <w:r w:rsidRPr="00A94111">
        <w:rPr>
          <w:rFonts w:ascii="Century Gothic" w:hAnsi="Century Gothic" w:cs="Tahoma"/>
          <w:sz w:val="23"/>
          <w:szCs w:val="23"/>
        </w:rPr>
        <w:t xml:space="preserve"> </w:t>
      </w:r>
      <w:r w:rsidRPr="00A94111">
        <w:rPr>
          <w:rFonts w:ascii="Century Gothic" w:hAnsi="Century Gothic" w:cs="Tahoma"/>
          <w:sz w:val="23"/>
          <w:szCs w:val="23"/>
        </w:rPr>
        <w:tab/>
      </w:r>
      <w:r w:rsidR="0070213F" w:rsidRPr="00A94111">
        <w:rPr>
          <w:rFonts w:ascii="Century Gothic" w:hAnsi="Century Gothic" w:cs="Tahoma"/>
          <w:sz w:val="23"/>
          <w:szCs w:val="23"/>
        </w:rPr>
        <w:t xml:space="preserve">Tri-C is the region’s leading </w:t>
      </w:r>
      <w:r w:rsidR="002966B1" w:rsidRPr="00A94111">
        <w:rPr>
          <w:rFonts w:ascii="Century Gothic" w:hAnsi="Century Gothic" w:cs="Tahoma"/>
          <w:sz w:val="23"/>
          <w:szCs w:val="23"/>
        </w:rPr>
        <w:t>provider of education for our area’s technical workforce,</w:t>
      </w:r>
      <w:r w:rsidR="0070213F" w:rsidRPr="00A94111">
        <w:rPr>
          <w:rFonts w:ascii="Century Gothic" w:hAnsi="Century Gothic" w:cs="Tahoma"/>
          <w:sz w:val="23"/>
          <w:szCs w:val="23"/>
        </w:rPr>
        <w:t xml:space="preserve"> health care</w:t>
      </w:r>
      <w:r w:rsidR="002966B1" w:rsidRPr="00A94111">
        <w:rPr>
          <w:rFonts w:ascii="Century Gothic" w:hAnsi="Century Gothic" w:cs="Tahoma"/>
          <w:sz w:val="23"/>
          <w:szCs w:val="23"/>
        </w:rPr>
        <w:t xml:space="preserve"> professionals, and students preparing to enter four-year degree programs.</w:t>
      </w:r>
      <w:r w:rsidR="0070213F" w:rsidRPr="00A94111">
        <w:rPr>
          <w:rFonts w:ascii="Century Gothic" w:hAnsi="Century Gothic" w:cs="Tahoma"/>
          <w:sz w:val="23"/>
          <w:szCs w:val="23"/>
        </w:rPr>
        <w:t xml:space="preserve"> </w:t>
      </w:r>
    </w:p>
    <w:p w:rsidR="005E19C0" w:rsidRPr="00A94111" w:rsidRDefault="002C467E" w:rsidP="00A94111">
      <w:pPr>
        <w:pStyle w:val="NoSpacing"/>
        <w:spacing w:after="160"/>
        <w:ind w:left="1440" w:hanging="144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>FACT:</w:t>
      </w:r>
      <w:r w:rsidR="005E19C0" w:rsidRPr="00A94111">
        <w:rPr>
          <w:rFonts w:ascii="Century Gothic" w:hAnsi="Century Gothic" w:cs="Tahoma"/>
          <w:sz w:val="23"/>
          <w:szCs w:val="23"/>
        </w:rPr>
        <w:tab/>
      </w:r>
      <w:r w:rsidR="00033E67" w:rsidRPr="00A94111">
        <w:rPr>
          <w:rFonts w:ascii="Century Gothic" w:hAnsi="Century Gothic" w:cs="Tahoma"/>
          <w:sz w:val="23"/>
          <w:szCs w:val="23"/>
        </w:rPr>
        <w:t>More than</w:t>
      </w:r>
      <w:r w:rsidRPr="00A94111">
        <w:rPr>
          <w:rFonts w:ascii="Century Gothic" w:hAnsi="Century Gothic" w:cs="Tahoma"/>
          <w:sz w:val="23"/>
          <w:szCs w:val="23"/>
        </w:rPr>
        <w:t xml:space="preserve"> 900,000 Cuyahoga County residents have come through </w:t>
      </w:r>
      <w:r w:rsidR="00A94111">
        <w:rPr>
          <w:rFonts w:ascii="Century Gothic" w:hAnsi="Century Gothic" w:cs="Tahoma"/>
          <w:sz w:val="23"/>
          <w:szCs w:val="23"/>
        </w:rPr>
        <w:t xml:space="preserve">    </w:t>
      </w:r>
      <w:r w:rsidRPr="00A94111">
        <w:rPr>
          <w:rFonts w:ascii="Century Gothic" w:hAnsi="Century Gothic" w:cs="Tahoma"/>
          <w:sz w:val="23"/>
          <w:szCs w:val="23"/>
        </w:rPr>
        <w:t>Tri-C’s doors to improve their lives.</w:t>
      </w:r>
    </w:p>
    <w:p w:rsidR="002C467E" w:rsidRPr="00A94111" w:rsidRDefault="00033E67" w:rsidP="00A94111">
      <w:pPr>
        <w:pStyle w:val="NoSpacing"/>
        <w:spacing w:after="160"/>
        <w:ind w:left="1440" w:hanging="144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>FACT:</w:t>
      </w:r>
      <w:r w:rsidRPr="00A94111">
        <w:rPr>
          <w:rFonts w:ascii="Century Gothic" w:hAnsi="Century Gothic" w:cs="Tahoma"/>
          <w:sz w:val="23"/>
          <w:szCs w:val="23"/>
        </w:rPr>
        <w:tab/>
        <w:t>The bond issue will protect the public’s investment in a vital community asset.</w:t>
      </w:r>
    </w:p>
    <w:p w:rsidR="002C467E" w:rsidRPr="00A94111" w:rsidRDefault="002C467E" w:rsidP="00A94111">
      <w:pPr>
        <w:pStyle w:val="NoSpacing"/>
        <w:spacing w:after="160"/>
        <w:jc w:val="both"/>
        <w:rPr>
          <w:rFonts w:ascii="Century Gothic" w:hAnsi="Century Gothic" w:cs="Tahoma"/>
          <w:sz w:val="23"/>
          <w:szCs w:val="23"/>
        </w:rPr>
      </w:pPr>
      <w:r w:rsidRPr="00A94111">
        <w:rPr>
          <w:rFonts w:ascii="Century Gothic" w:hAnsi="Century Gothic" w:cs="Tahoma"/>
          <w:b/>
          <w:sz w:val="23"/>
          <w:szCs w:val="23"/>
        </w:rPr>
        <w:t>FACT:</w:t>
      </w:r>
      <w:r w:rsidRPr="00A94111">
        <w:rPr>
          <w:rFonts w:ascii="Century Gothic" w:hAnsi="Century Gothic" w:cs="Tahoma"/>
          <w:sz w:val="23"/>
          <w:szCs w:val="23"/>
        </w:rPr>
        <w:tab/>
      </w:r>
      <w:r w:rsidRPr="00A94111">
        <w:rPr>
          <w:rFonts w:ascii="Century Gothic" w:hAnsi="Century Gothic" w:cs="Tahoma"/>
          <w:sz w:val="23"/>
          <w:szCs w:val="23"/>
        </w:rPr>
        <w:tab/>
      </w:r>
      <w:r w:rsidR="002A19C5" w:rsidRPr="00A94111">
        <w:rPr>
          <w:rFonts w:ascii="Century Gothic" w:hAnsi="Century Gothic" w:cs="Tahoma"/>
          <w:b/>
          <w:sz w:val="23"/>
          <w:szCs w:val="23"/>
        </w:rPr>
        <w:t>Ear</w:t>
      </w:r>
      <w:r w:rsidR="00CF283D" w:rsidRPr="00A94111">
        <w:rPr>
          <w:rFonts w:ascii="Century Gothic" w:hAnsi="Century Gothic" w:cs="Tahoma"/>
          <w:b/>
          <w:sz w:val="23"/>
          <w:szCs w:val="23"/>
        </w:rPr>
        <w:t>ly voting begins on</w:t>
      </w:r>
      <w:r w:rsidR="00A94111" w:rsidRPr="00A94111">
        <w:rPr>
          <w:rFonts w:ascii="Century Gothic" w:hAnsi="Century Gothic" w:cs="Tahoma"/>
          <w:b/>
          <w:sz w:val="23"/>
          <w:szCs w:val="23"/>
        </w:rPr>
        <w:t xml:space="preserve"> October 11. Election Day is </w:t>
      </w:r>
      <w:r w:rsidR="00CF283D" w:rsidRPr="00A94111">
        <w:rPr>
          <w:rFonts w:ascii="Century Gothic" w:hAnsi="Century Gothic" w:cs="Tahoma"/>
          <w:b/>
          <w:sz w:val="23"/>
          <w:szCs w:val="23"/>
        </w:rPr>
        <w:t>November 7</w:t>
      </w:r>
      <w:r w:rsidR="002A19C5" w:rsidRPr="00A94111">
        <w:rPr>
          <w:rFonts w:ascii="Century Gothic" w:hAnsi="Century Gothic" w:cs="Tahoma"/>
          <w:b/>
          <w:sz w:val="23"/>
          <w:szCs w:val="23"/>
        </w:rPr>
        <w:t>.</w:t>
      </w:r>
      <w:r w:rsidR="002A19C5" w:rsidRPr="00A94111">
        <w:rPr>
          <w:rFonts w:ascii="Century Gothic" w:hAnsi="Century Gothic" w:cs="Tahoma"/>
          <w:sz w:val="23"/>
          <w:szCs w:val="23"/>
        </w:rPr>
        <w:t xml:space="preserve"> </w:t>
      </w:r>
    </w:p>
    <w:sectPr w:rsidR="002C467E" w:rsidRPr="00A94111" w:rsidSect="00B9440D">
      <w:footerReference w:type="default" r:id="rId8"/>
      <w:pgSz w:w="12240" w:h="15840"/>
      <w:pgMar w:top="720" w:right="1440" w:bottom="1440" w:left="1440" w:header="720" w:footer="43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9B" w:rsidRDefault="0051469B" w:rsidP="0074724D">
      <w:pPr>
        <w:spacing w:after="0" w:line="240" w:lineRule="auto"/>
      </w:pPr>
      <w:r>
        <w:separator/>
      </w:r>
    </w:p>
  </w:endnote>
  <w:endnote w:type="continuationSeparator" w:id="0">
    <w:p w:rsidR="0051469B" w:rsidRDefault="0051469B" w:rsidP="0074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C1" w:rsidRPr="00A94111" w:rsidRDefault="00933DC1" w:rsidP="0074724D">
    <w:pPr>
      <w:pStyle w:val="Footer"/>
      <w:jc w:val="center"/>
      <w:rPr>
        <w:rFonts w:ascii="Century Gothic" w:hAnsi="Century Gothic" w:cs="Tahoma"/>
        <w:sz w:val="16"/>
        <w:szCs w:val="16"/>
      </w:rPr>
    </w:pPr>
    <w:r w:rsidRPr="00A94111">
      <w:rPr>
        <w:rFonts w:ascii="Century Gothic" w:hAnsi="Century Gothic" w:cs="Tahoma"/>
        <w:sz w:val="16"/>
        <w:szCs w:val="16"/>
      </w:rPr>
      <w:t xml:space="preserve">Paid for by Citizens </w:t>
    </w:r>
    <w:r w:rsidR="00C87E23" w:rsidRPr="00A94111">
      <w:rPr>
        <w:rFonts w:ascii="Century Gothic" w:hAnsi="Century Gothic" w:cs="Tahoma"/>
        <w:sz w:val="16"/>
        <w:szCs w:val="16"/>
      </w:rPr>
      <w:t>for Cuyahoga Community College</w:t>
    </w:r>
  </w:p>
  <w:p w:rsidR="00933DC1" w:rsidRDefault="00933D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9B" w:rsidRDefault="0051469B" w:rsidP="0074724D">
      <w:pPr>
        <w:spacing w:after="0" w:line="240" w:lineRule="auto"/>
      </w:pPr>
      <w:r>
        <w:separator/>
      </w:r>
    </w:p>
  </w:footnote>
  <w:footnote w:type="continuationSeparator" w:id="0">
    <w:p w:rsidR="0051469B" w:rsidRDefault="0051469B" w:rsidP="00747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0772B"/>
    <w:multiLevelType w:val="hybridMultilevel"/>
    <w:tmpl w:val="D7A458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24D"/>
    <w:rsid w:val="00033E67"/>
    <w:rsid w:val="001324A4"/>
    <w:rsid w:val="00153084"/>
    <w:rsid w:val="001A598C"/>
    <w:rsid w:val="001F6302"/>
    <w:rsid w:val="00295009"/>
    <w:rsid w:val="002966B1"/>
    <w:rsid w:val="002A19C5"/>
    <w:rsid w:val="002C467E"/>
    <w:rsid w:val="0034098B"/>
    <w:rsid w:val="0045360E"/>
    <w:rsid w:val="00510120"/>
    <w:rsid w:val="00513A69"/>
    <w:rsid w:val="0051469B"/>
    <w:rsid w:val="005251AF"/>
    <w:rsid w:val="005D5998"/>
    <w:rsid w:val="005E19C0"/>
    <w:rsid w:val="006E76E2"/>
    <w:rsid w:val="0070213F"/>
    <w:rsid w:val="0073459A"/>
    <w:rsid w:val="0074724D"/>
    <w:rsid w:val="0076169E"/>
    <w:rsid w:val="007D351B"/>
    <w:rsid w:val="007E0F1B"/>
    <w:rsid w:val="009259E5"/>
    <w:rsid w:val="00933DC1"/>
    <w:rsid w:val="009A342D"/>
    <w:rsid w:val="00A41B4C"/>
    <w:rsid w:val="00A762DE"/>
    <w:rsid w:val="00A94111"/>
    <w:rsid w:val="00B9440D"/>
    <w:rsid w:val="00BF3C3D"/>
    <w:rsid w:val="00C446A6"/>
    <w:rsid w:val="00C87E23"/>
    <w:rsid w:val="00CB3FDF"/>
    <w:rsid w:val="00CC57C2"/>
    <w:rsid w:val="00CF283D"/>
    <w:rsid w:val="00D362F6"/>
    <w:rsid w:val="00DD3B8A"/>
    <w:rsid w:val="00E2567E"/>
    <w:rsid w:val="00F5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4D"/>
  </w:style>
  <w:style w:type="paragraph" w:styleId="Footer">
    <w:name w:val="footer"/>
    <w:basedOn w:val="Normal"/>
    <w:link w:val="FooterChar"/>
    <w:uiPriority w:val="99"/>
    <w:unhideWhenUsed/>
    <w:rsid w:val="0074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4D"/>
  </w:style>
  <w:style w:type="paragraph" w:styleId="NoSpacing">
    <w:name w:val="No Spacing"/>
    <w:uiPriority w:val="1"/>
    <w:qFormat/>
    <w:rsid w:val="00747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Burges and Burges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Rado</dc:creator>
  <cp:lastModifiedBy>MyLaptop</cp:lastModifiedBy>
  <cp:revision>2</cp:revision>
  <cp:lastPrinted>2014-10-08T16:18:00Z</cp:lastPrinted>
  <dcterms:created xsi:type="dcterms:W3CDTF">2017-09-14T17:23:00Z</dcterms:created>
  <dcterms:modified xsi:type="dcterms:W3CDTF">2017-09-14T17:23:00Z</dcterms:modified>
</cp:coreProperties>
</file>